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07EE2" w14:textId="77777777" w:rsidR="000D2231" w:rsidRPr="000D2231" w:rsidRDefault="000D2231" w:rsidP="000D22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D223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Decomposition</w:t>
      </w:r>
    </w:p>
    <w:p w14:paraId="7CF0814F" w14:textId="25F7D341" w:rsidR="000D2231" w:rsidRPr="000D2231" w:rsidRDefault="000D2231" w:rsidP="000D223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2231">
        <w:rPr>
          <w:rFonts w:ascii="Times New Roman" w:eastAsia="Times New Roman" w:hAnsi="Times New Roman" w:cs="Times New Roman"/>
          <w:kern w:val="0"/>
          <w14:ligatures w14:val="none"/>
        </w:rPr>
        <w:t>The artwork has a solid blue rectangular background centered on a white canvas.</w:t>
      </w:r>
    </w:p>
    <w:p w14:paraId="319DBDDE" w14:textId="59957A6E" w:rsidR="000D2231" w:rsidRPr="000D2231" w:rsidRDefault="000D2231" w:rsidP="000D223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2231">
        <w:rPr>
          <w:rFonts w:ascii="Times New Roman" w:eastAsia="Times New Roman" w:hAnsi="Times New Roman" w:cs="Times New Roman"/>
          <w:kern w:val="0"/>
          <w14:ligatures w14:val="none"/>
        </w:rPr>
        <w:t>There are six squares in total, arranged in a 2x3 grid within the blue background.</w:t>
      </w:r>
    </w:p>
    <w:p w14:paraId="0B89C565" w14:textId="5686BB6E" w:rsidR="000D2231" w:rsidRPr="000D2231" w:rsidRDefault="000D2231" w:rsidP="000D223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2231">
        <w:rPr>
          <w:rFonts w:ascii="Times New Roman" w:eastAsia="Times New Roman" w:hAnsi="Times New Roman" w:cs="Times New Roman"/>
          <w:kern w:val="0"/>
          <w14:ligatures w14:val="none"/>
        </w:rPr>
        <w:t>Three squares are black, and three are green. The squares are positioned in a specific arrangement: alternating colors between black and green.</w:t>
      </w:r>
    </w:p>
    <w:p w14:paraId="3F665BB4" w14:textId="77777777" w:rsidR="000D2231" w:rsidRPr="000D2231" w:rsidRDefault="000D2231" w:rsidP="000D22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D223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Pattern Recognition</w:t>
      </w:r>
    </w:p>
    <w:p w14:paraId="62D5CD0E" w14:textId="1BA58114" w:rsidR="000D2231" w:rsidRPr="000D2231" w:rsidRDefault="000D2231" w:rsidP="000D223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2231">
        <w:rPr>
          <w:rFonts w:ascii="Times New Roman" w:eastAsia="Times New Roman" w:hAnsi="Times New Roman" w:cs="Times New Roman"/>
          <w:kern w:val="0"/>
          <w14:ligatures w14:val="none"/>
        </w:rPr>
        <w:t>The squares follow a structured 2x3 grid format.</w:t>
      </w:r>
    </w:p>
    <w:p w14:paraId="1F66035E" w14:textId="6F77D290" w:rsidR="000D2231" w:rsidRPr="000D2231" w:rsidRDefault="000D2231" w:rsidP="000D223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2231">
        <w:rPr>
          <w:rFonts w:ascii="Times New Roman" w:eastAsia="Times New Roman" w:hAnsi="Times New Roman" w:cs="Times New Roman"/>
          <w:kern w:val="0"/>
          <w14:ligatures w14:val="none"/>
        </w:rPr>
        <w:t>The squares alternate between black and green. Specifically:</w:t>
      </w:r>
    </w:p>
    <w:p w14:paraId="279BE86B" w14:textId="77777777" w:rsidR="000D2231" w:rsidRPr="000D2231" w:rsidRDefault="000D2231" w:rsidP="000D223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2231">
        <w:rPr>
          <w:rFonts w:ascii="Times New Roman" w:eastAsia="Times New Roman" w:hAnsi="Times New Roman" w:cs="Times New Roman"/>
          <w:kern w:val="0"/>
          <w14:ligatures w14:val="none"/>
        </w:rPr>
        <w:t>The top row has two black squares, followed by one green square.</w:t>
      </w:r>
    </w:p>
    <w:p w14:paraId="23301E59" w14:textId="77777777" w:rsidR="000D2231" w:rsidRPr="000D2231" w:rsidRDefault="000D2231" w:rsidP="000D223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2231">
        <w:rPr>
          <w:rFonts w:ascii="Times New Roman" w:eastAsia="Times New Roman" w:hAnsi="Times New Roman" w:cs="Times New Roman"/>
          <w:kern w:val="0"/>
          <w14:ligatures w14:val="none"/>
        </w:rPr>
        <w:t>The bottom row has one green square, one black square, and another green square.</w:t>
      </w:r>
    </w:p>
    <w:p w14:paraId="08090F22" w14:textId="3F287DC2" w:rsidR="000D2231" w:rsidRPr="000D2231" w:rsidRDefault="000D2231" w:rsidP="000D223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2231">
        <w:rPr>
          <w:rFonts w:ascii="Times New Roman" w:eastAsia="Times New Roman" w:hAnsi="Times New Roman" w:cs="Times New Roman"/>
          <w:kern w:val="0"/>
          <w14:ligatures w14:val="none"/>
        </w:rPr>
        <w:t>Each square is equally spaced from its neighbors and has uniform dimensions.</w:t>
      </w:r>
    </w:p>
    <w:p w14:paraId="5E9633D0" w14:textId="77777777" w:rsidR="000D2231" w:rsidRPr="000D2231" w:rsidRDefault="000D2231" w:rsidP="000D22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D223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Abstraction</w:t>
      </w:r>
    </w:p>
    <w:p w14:paraId="37EB9766" w14:textId="77777777" w:rsidR="000D2231" w:rsidRPr="000D2231" w:rsidRDefault="000D2231" w:rsidP="000D223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2231">
        <w:rPr>
          <w:rFonts w:ascii="Times New Roman" w:eastAsia="Times New Roman" w:hAnsi="Times New Roman" w:cs="Times New Roman"/>
          <w:kern w:val="0"/>
          <w14:ligatures w14:val="none"/>
        </w:rPr>
        <w:t>A blue rectangle centered on a white background.</w:t>
      </w:r>
    </w:p>
    <w:p w14:paraId="641C07EF" w14:textId="77777777" w:rsidR="000D2231" w:rsidRPr="000D2231" w:rsidRDefault="000D2231" w:rsidP="000D223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2231">
        <w:rPr>
          <w:rFonts w:ascii="Times New Roman" w:eastAsia="Times New Roman" w:hAnsi="Times New Roman" w:cs="Times New Roman"/>
          <w:kern w:val="0"/>
          <w14:ligatures w14:val="none"/>
        </w:rPr>
        <w:t>Six squares of two colors (black and green) arranged in a 2x3 grid.</w:t>
      </w:r>
    </w:p>
    <w:p w14:paraId="39F76406" w14:textId="77777777" w:rsidR="000D2231" w:rsidRPr="000D2231" w:rsidRDefault="000D2231" w:rsidP="000D223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2231">
        <w:rPr>
          <w:rFonts w:ascii="Times New Roman" w:eastAsia="Times New Roman" w:hAnsi="Times New Roman" w:cs="Times New Roman"/>
          <w:kern w:val="0"/>
          <w14:ligatures w14:val="none"/>
        </w:rPr>
        <w:t>Variations in textures, if any, are not crucial to the composition.</w:t>
      </w:r>
    </w:p>
    <w:p w14:paraId="3DA6751A" w14:textId="3C7AEB7D" w:rsidR="000D2231" w:rsidRPr="000D2231" w:rsidRDefault="000D2231" w:rsidP="000D223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2231">
        <w:rPr>
          <w:rFonts w:ascii="Times New Roman" w:eastAsia="Times New Roman" w:hAnsi="Times New Roman" w:cs="Times New Roman"/>
          <w:kern w:val="0"/>
          <w14:ligatures w14:val="none"/>
        </w:rPr>
        <w:t>Minor imperfections in the alignment may not be essential to recreate the structure.</w:t>
      </w:r>
    </w:p>
    <w:p w14:paraId="35E73379" w14:textId="77777777" w:rsidR="000D2231" w:rsidRPr="000D2231" w:rsidRDefault="000D2231" w:rsidP="000D223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2231">
        <w:rPr>
          <w:rFonts w:ascii="Times New Roman" w:eastAsia="Times New Roman" w:hAnsi="Times New Roman" w:cs="Times New Roman"/>
          <w:kern w:val="0"/>
          <w14:ligatures w14:val="none"/>
        </w:rPr>
        <w:t>The artwork can be represented by three key attributes: a central blue rectangle, grid positioning of squares, and a color pattern for each square in the grid.</w:t>
      </w:r>
    </w:p>
    <w:p w14:paraId="01AE784F" w14:textId="77777777" w:rsidR="000D2231" w:rsidRPr="000D2231" w:rsidRDefault="000D2231" w:rsidP="000D22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D223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Algorithm Design</w:t>
      </w:r>
    </w:p>
    <w:p w14:paraId="421BF25B" w14:textId="68111196" w:rsidR="000D2231" w:rsidRPr="000D2231" w:rsidRDefault="000D2231" w:rsidP="000D223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2231">
        <w:rPr>
          <w:rFonts w:ascii="Times New Roman" w:eastAsia="Times New Roman" w:hAnsi="Times New Roman" w:cs="Times New Roman"/>
          <w:kern w:val="0"/>
          <w14:ligatures w14:val="none"/>
        </w:rPr>
        <w:t>Define a canvas with enough space for margins around a central rectangle.</w:t>
      </w:r>
    </w:p>
    <w:p w14:paraId="7969DBE1" w14:textId="77777777" w:rsidR="000D2231" w:rsidRPr="000D2231" w:rsidRDefault="000D2231" w:rsidP="000D223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2231">
        <w:rPr>
          <w:rFonts w:ascii="Times New Roman" w:eastAsia="Times New Roman" w:hAnsi="Times New Roman" w:cs="Times New Roman"/>
          <w:kern w:val="0"/>
          <w14:ligatures w14:val="none"/>
        </w:rPr>
        <w:t>Place a blue rectangle in the center of the canvas with predefined dimensions.</w:t>
      </w:r>
    </w:p>
    <w:p w14:paraId="56310110" w14:textId="77777777" w:rsidR="000D2231" w:rsidRPr="000D2231" w:rsidRDefault="000D2231" w:rsidP="000D223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2231">
        <w:rPr>
          <w:rFonts w:ascii="Times New Roman" w:eastAsia="Times New Roman" w:hAnsi="Times New Roman" w:cs="Times New Roman"/>
          <w:kern w:val="0"/>
          <w14:ligatures w14:val="none"/>
        </w:rPr>
        <w:t>Use a nested loop to draw squares in a 2x3 grid within the blue rectangle.</w:t>
      </w:r>
    </w:p>
    <w:p w14:paraId="3102A93E" w14:textId="00AAAF87" w:rsidR="000D2231" w:rsidRPr="000D2231" w:rsidRDefault="000D2231" w:rsidP="000D223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0D2231">
        <w:rPr>
          <w:rFonts w:ascii="Times New Roman" w:eastAsia="Times New Roman" w:hAnsi="Times New Roman" w:cs="Times New Roman"/>
          <w:kern w:val="0"/>
          <w14:ligatures w14:val="none"/>
        </w:rPr>
        <w:t>Assign colors based on their position in the grid to match the color pattern</w:t>
      </w:r>
      <w:r w:rsidRPr="000D2231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.</w:t>
      </w:r>
    </w:p>
    <w:p w14:paraId="4E236E9D" w14:textId="5832714D" w:rsidR="000D2231" w:rsidRPr="000D2231" w:rsidRDefault="000D2231" w:rsidP="000D223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2231">
        <w:rPr>
          <w:rFonts w:ascii="Times New Roman" w:eastAsia="Times New Roman" w:hAnsi="Times New Roman" w:cs="Times New Roman"/>
          <w:kern w:val="0"/>
          <w14:ligatures w14:val="none"/>
        </w:rPr>
        <w:t>Render the blue background and squares on the canvas, ensuring proper alignment and spacing.</w:t>
      </w:r>
    </w:p>
    <w:p w14:paraId="64782761" w14:textId="77777777" w:rsidR="000D2231" w:rsidRDefault="000D2231"/>
    <w:sectPr w:rsidR="000D22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63174"/>
    <w:multiLevelType w:val="hybridMultilevel"/>
    <w:tmpl w:val="B8845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5370F"/>
    <w:multiLevelType w:val="hybridMultilevel"/>
    <w:tmpl w:val="FF8E7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F0DA3"/>
    <w:multiLevelType w:val="hybridMultilevel"/>
    <w:tmpl w:val="A2868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D3FC5"/>
    <w:multiLevelType w:val="hybridMultilevel"/>
    <w:tmpl w:val="3B0E0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E387D"/>
    <w:multiLevelType w:val="multilevel"/>
    <w:tmpl w:val="AC305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6939DB"/>
    <w:multiLevelType w:val="hybridMultilevel"/>
    <w:tmpl w:val="A4A24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56D93"/>
    <w:multiLevelType w:val="multilevel"/>
    <w:tmpl w:val="E27A0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191DCC"/>
    <w:multiLevelType w:val="multilevel"/>
    <w:tmpl w:val="A8BC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FA08BD"/>
    <w:multiLevelType w:val="hybridMultilevel"/>
    <w:tmpl w:val="B7DE6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41FF6"/>
    <w:multiLevelType w:val="multilevel"/>
    <w:tmpl w:val="9878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E17A7B"/>
    <w:multiLevelType w:val="hybridMultilevel"/>
    <w:tmpl w:val="2158B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108066">
    <w:abstractNumId w:val="6"/>
  </w:num>
  <w:num w:numId="2" w16cid:durableId="1802573887">
    <w:abstractNumId w:val="4"/>
  </w:num>
  <w:num w:numId="3" w16cid:durableId="1125348692">
    <w:abstractNumId w:val="7"/>
  </w:num>
  <w:num w:numId="4" w16cid:durableId="1847475649">
    <w:abstractNumId w:val="9"/>
  </w:num>
  <w:num w:numId="5" w16cid:durableId="1670865917">
    <w:abstractNumId w:val="3"/>
  </w:num>
  <w:num w:numId="6" w16cid:durableId="280494953">
    <w:abstractNumId w:val="10"/>
  </w:num>
  <w:num w:numId="7" w16cid:durableId="327639253">
    <w:abstractNumId w:val="0"/>
  </w:num>
  <w:num w:numId="8" w16cid:durableId="466316760">
    <w:abstractNumId w:val="5"/>
  </w:num>
  <w:num w:numId="9" w16cid:durableId="1885868539">
    <w:abstractNumId w:val="1"/>
  </w:num>
  <w:num w:numId="10" w16cid:durableId="1962371578">
    <w:abstractNumId w:val="8"/>
  </w:num>
  <w:num w:numId="11" w16cid:durableId="1183862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31"/>
    <w:rsid w:val="000D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85B58C5"/>
  <w15:chartTrackingRefBased/>
  <w15:docId w15:val="{169CBE37-8F43-344E-920E-51E78380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2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22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2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2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2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2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2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2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2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2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D22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2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2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2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2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2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2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2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2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2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2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2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2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2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2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23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D223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D2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8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Erol</dc:creator>
  <cp:keywords/>
  <dc:description/>
  <cp:lastModifiedBy>Zeynep Erol</cp:lastModifiedBy>
  <cp:revision>1</cp:revision>
  <dcterms:created xsi:type="dcterms:W3CDTF">2024-10-28T15:48:00Z</dcterms:created>
  <dcterms:modified xsi:type="dcterms:W3CDTF">2024-10-28T15:52:00Z</dcterms:modified>
</cp:coreProperties>
</file>